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comment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comments.xml" ContentType="application/vnd.openxmlformats-officedocument.wordprocessingml.comment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lang w:val="en-GB"/>
        </w:rPr>
      </w:pPr>
      <w:r>
        <w:rPr>
          <w:lang w:val="en-GB"/>
        </w:rPr>
        <w:t>122</w:t>
      </w:r>
    </w:p>
    <w:p>
      <w:pPr>
        <w:pStyle w:val="Normal"/>
        <w:jc w:val="both"/>
        <w:rPr/>
      </w:pPr>
      <w:r>
        <w:rPr>
          <w:lang w:val="en-GB"/>
        </w:rPr>
        <w:t xml:space="preserve">Nella </w:t>
      </w:r>
      <w:r>
        <w:rPr>
          <w:highlight w:val="yellow"/>
          <w:lang w:val="en-GB"/>
        </w:rPr>
        <w:t>Tomba dei Leopardi</w:t>
      </w:r>
      <w:r>
        <w:rPr>
          <w:lang w:val="en-GB"/>
        </w:rPr>
        <w:t xml:space="preserve">, sita nella necropoli etrusca di </w:t>
      </w:r>
      <w:r>
        <w:rPr>
          <w:highlight w:val="yellow"/>
          <w:lang w:val="en-GB"/>
        </w:rPr>
        <w:t>Monterozzi</w:t>
      </w:r>
      <w:r>
        <w:rPr>
          <w:lang w:val="en-GB"/>
        </w:rPr>
        <w:t xml:space="preserve">, presso </w:t>
      </w:r>
      <w:r>
        <w:rPr>
          <w:highlight w:val="yellow"/>
          <w:lang w:val="en-GB"/>
        </w:rPr>
        <w:t>Tarquinia</w:t>
      </w:r>
      <w:r>
        <w:rPr>
          <w:lang w:val="en-GB"/>
        </w:rPr>
        <w:t>, le pareti dipinte mostrano scene di banchetti e danze ambientate tra frondosi rami d’ulivo carichi di frutti. La tomba è datata al 473 a.C., e fa parte dei patrimoni Unesco dell’umanità insieme al resto della necropoli.</w:t>
      </w:r>
    </w:p>
    <w:p>
      <w:pPr>
        <w:pStyle w:val="Normal"/>
        <w:jc w:val="both"/>
        <w:rPr/>
      </w:pPr>
      <w:r>
        <w:rPr>
          <w:lang w:val="en-GB"/>
        </w:rPr>
        <w:t xml:space="preserve">In the Tomb of the Leopards, set in the Etruscan Necropolis of Monterozzi in Tarquinia, the painted walls depict scenes of banquets and dances set </w:t>
      </w:r>
      <w:commentRangeStart w:id="0"/>
      <w:r>
        <w:rPr>
          <w:lang w:val="en-GB"/>
        </w:rPr>
        <w:t>between</w:t>
      </w:r>
      <w:r>
        <w:rPr>
          <w:lang w:val="en-GB"/>
        </w:rPr>
      </w:r>
      <w:commentRangeEnd w:id="0"/>
      <w:r>
        <w:commentReference w:id="0"/>
      </w:r>
      <w:r>
        <w:rPr>
          <w:lang w:val="en-GB"/>
        </w:rPr>
        <w:t xml:space="preserve"> the leafy olive branches laden with their fruits. The grave is dated 473 BC, and is part of the UNESCO heritages together with the rest of the Necropolis.</w:t>
      </w:r>
    </w:p>
    <w:p>
      <w:pPr>
        <w:pStyle w:val="Normal"/>
        <w:jc w:val="both"/>
        <w:rPr>
          <w:lang w:val="en-GB"/>
        </w:rPr>
      </w:pPr>
      <w:r>
        <w:rPr>
          <w:lang w:val="en-GB"/>
        </w:rPr>
      </w:r>
    </w:p>
    <w:p>
      <w:pPr>
        <w:pStyle w:val="Normal"/>
        <w:jc w:val="both"/>
        <w:rPr>
          <w:lang w:val="en-GB"/>
        </w:rPr>
      </w:pPr>
      <w:r>
        <w:rPr>
          <w:lang w:val="en-GB"/>
        </w:rPr>
        <w:t>124</w:t>
      </w:r>
    </w:p>
    <w:p>
      <w:pPr>
        <w:pStyle w:val="Normal"/>
        <w:jc w:val="both"/>
        <w:rPr/>
      </w:pPr>
      <w:r>
        <w:rPr>
          <w:lang w:val="en-GB"/>
        </w:rPr>
        <w:t xml:space="preserve">Una mola asinaria e,  in secondo piano, un forno, da un panificio di Pompei. </w:t>
      </w:r>
    </w:p>
    <w:p>
      <w:pPr>
        <w:pStyle w:val="Normal"/>
        <w:jc w:val="both"/>
        <w:rPr/>
      </w:pPr>
      <w:r>
        <w:rPr>
          <w:lang w:val="en-GB"/>
        </w:rPr>
        <w:t xml:space="preserve">A </w:t>
      </w:r>
      <w:commentRangeStart w:id="1"/>
      <w:r>
        <w:rPr>
          <w:lang w:val="en-GB"/>
        </w:rPr>
        <w:t xml:space="preserve">millstone </w:t>
      </w:r>
      <w:r>
        <w:rPr>
          <w:lang w:val="en-GB"/>
        </w:rPr>
      </w:r>
      <w:commentRangeEnd w:id="1"/>
      <w:r>
        <w:commentReference w:id="1"/>
      </w:r>
      <w:r>
        <w:rPr>
          <w:lang w:val="en-GB"/>
        </w:rPr>
        <w:t xml:space="preserve"> and, in the background, an oven, from a bakery in Pompei.</w:t>
      </w:r>
    </w:p>
    <w:p>
      <w:pPr>
        <w:pStyle w:val="Normal"/>
        <w:jc w:val="both"/>
        <w:rPr>
          <w:lang w:val="en-GB"/>
        </w:rPr>
      </w:pPr>
      <w:r>
        <w:rPr>
          <w:lang w:val="en-GB"/>
        </w:rPr>
      </w:r>
    </w:p>
    <w:p>
      <w:pPr>
        <w:pStyle w:val="Normal"/>
        <w:jc w:val="both"/>
        <w:rPr>
          <w:lang w:val="en-GB"/>
        </w:rPr>
      </w:pPr>
      <w:r>
        <w:rPr>
          <w:lang w:val="en-GB"/>
        </w:rPr>
        <w:t>125</w:t>
      </w:r>
    </w:p>
    <w:p>
      <w:pPr>
        <w:pStyle w:val="Normal"/>
        <w:jc w:val="both"/>
        <w:rPr/>
      </w:pPr>
      <w:r>
        <w:rPr>
          <w:lang w:val="en-GB"/>
        </w:rPr>
        <w:t>Pompei ha origini antiche quanto quelle di Roma: i primi gruppi umani vi ginsero nel IX secolo a.C., e furono poi gli Osci a fondarvi i primi insediamenti stabili, ai piedi del Vesuvio e alla foce del fiume Sarno, dove, nel IV secolo a.C., venne costruito un piccolo porto, che diede inizio ai commerci via mare. Pompei fu greca poi etrusca, e oppose strenua resistenza ai Romani fino all’anno 89 a.C., quando si vide costretta ad arrendersi. Quando i Romani conquistarono Pompei, nelle campagne della città si coltivavano da oltre un secolo e in modo intensivo vite e ulivo. L’esportazione del vino fu sempre al primo posto nei traffici commerciali pompeiani. Le villae rusticae, ovvero le fattorie fuori città, comprendevano locali per la produzione del vino, torchi per le olive e locali per la conservazione delle anfore, macine e forni. Un nuovo impulso ai commerci si ebbe nel periodo di pace sotto l’impero di Augusto, che ampliò e sistemò il porto. L’eruzione del Vesuvio del 79, che fece seguito ad un violento terremoto che aveva distrutto numerosi edifici nel 62, mise fine alla vita della città. Grazie al seppellimento di città come Pompei ed Ercolano ci sono giunti numerosi reperti che, accanto alle fonti scritte e alle opere d’arte, testimoniano della vita quotidiana e dell’alimentazione in epoca imperiale. Alimento principe era naturalmente il pane, affiancato, in epoca imperiale (prima i Romani erano preticamente vegetariani) da carne di maiale e di pollo, da selvaggina, formaggio, uova e pesce. Nelle moderne e spaziose cucine delle abitazioni più ricche, come la Villa dei Misteri o la Casa del Menandro a Pompei, era di gran moda cucinare strane pietanze, come carni di ghiro o fenicottero, pavone o cicogna, che venivano poi servite entro sontuosi servizi d’argento. Si mangiavano poi ortaggi in quantità e legumi, sopratutto, racconta Plinio, fave, dalle quali si otteneva anche una farina usata per panificare. E poi pesci, crostacei, molluschi, dolci a base di miele e frutta: al primo posto i fichi e l’uva.</w:t>
      </w:r>
    </w:p>
    <w:p>
      <w:pPr>
        <w:pStyle w:val="Normal"/>
        <w:jc w:val="both"/>
        <w:rPr/>
      </w:pPr>
      <w:r>
        <w:rPr>
          <w:lang w:val="en-GB"/>
        </w:rPr>
        <w:t xml:space="preserve">Pompei's origins are as ancient as Rome's: the first human groups </w:t>
      </w:r>
      <w:r>
        <w:rPr>
          <w:lang w:val="en-GB"/>
        </w:rPr>
        <w:t>arrived there in the 9</w:t>
      </w:r>
      <w:r>
        <w:rPr>
          <w:vertAlign w:val="superscript"/>
          <w:lang w:val="en-GB"/>
        </w:rPr>
        <w:t>th</w:t>
      </w:r>
      <w:r>
        <w:rPr>
          <w:lang w:val="en-GB"/>
        </w:rPr>
        <w:t xml:space="preserve"> century BC, and the Osci were the ones to estabilish </w:t>
      </w:r>
      <w:r>
        <w:rPr>
          <w:lang w:val="en-GB"/>
        </w:rPr>
        <w:t xml:space="preserve">the first </w:t>
      </w:r>
      <w:commentRangeStart w:id="2"/>
      <w:r>
        <w:rPr>
          <w:lang w:val="en-GB"/>
        </w:rPr>
        <w:t>settlements</w:t>
      </w:r>
      <w:r>
        <w:rPr>
          <w:lang w:val="en-GB"/>
        </w:rPr>
      </w:r>
      <w:commentRangeEnd w:id="2"/>
      <w:r>
        <w:commentReference w:id="2"/>
      </w:r>
      <w:r>
        <w:rPr>
          <w:lang w:val="en-GB"/>
        </w:rPr>
        <w:t>, at the foot of the Vesuvius and at the mouth of the Sarno river, where in the 6</w:t>
      </w:r>
      <w:r>
        <w:rPr>
          <w:vertAlign w:val="superscript"/>
          <w:lang w:val="en-GB"/>
        </w:rPr>
        <w:t>th</w:t>
      </w:r>
      <w:r>
        <w:rPr>
          <w:lang w:val="en-GB"/>
        </w:rPr>
        <w:t xml:space="preserve"> century BC a small port was built, that made commerce by sea begin. Pompei was first Greek and then Etruscan, and opposed strenuous resistance against the Romans until the year 89 BC, when they were forced to surrender. When the Romans conquered Pompei, in the </w:t>
      </w:r>
      <w:r>
        <w:rPr>
          <w:lang w:val="en-GB"/>
        </w:rPr>
        <w:t xml:space="preserve">city's countryside vineyards and olives were cultivated intensively by over a century. The wine exportation was was always at the first place in the Pompeian commercial trades. The villae rusticae, farms outside of the city, had locals for the wine production, presses for the olives and locals for the preservation of amphoras,  </w:t>
      </w:r>
      <w:r>
        <w:rPr>
          <w:lang w:val="en-GB"/>
        </w:rPr>
        <w:t xml:space="preserve">millstones and ovens. A new impulse for the commerce began during the peaceful reign of Augustus, who extended and fixed the port. The Vesuvius eruption in the 79, that came after a violent earthquake that destroyed several buildings in the 62, put an end to the city's life. Thanks to the burial of cities like Pompei and Ercolano, we now have plenty of finds that, together with the written sources and the artworks, are witnessing the everyday life and of the food supply in the imperial epoch. Main food was obviously bread, along with </w:t>
      </w:r>
      <w:r>
        <w:rPr>
          <w:lang w:val="en-GB"/>
        </w:rPr>
        <w:t xml:space="preserve">pork and chicken, </w:t>
      </w:r>
      <w:commentRangeStart w:id="3"/>
      <w:r>
        <w:rPr>
          <w:lang w:val="en-GB"/>
        </w:rPr>
        <w:t>game</w:t>
      </w:r>
      <w:r>
        <w:rPr>
          <w:lang w:val="en-GB"/>
        </w:rPr>
      </w:r>
      <w:commentRangeEnd w:id="3"/>
      <w:r>
        <w:commentReference w:id="3"/>
      </w:r>
      <w:r>
        <w:rPr>
          <w:lang w:val="en-GB"/>
        </w:rPr>
        <w:t xml:space="preserve">, cheese, eggs and fish in the imperial epoch (before that, Romans were almost vegetarians). In the modern and spacious kitchens of the newest habitations, for instance the Villa of the Mysteries or the House of the Menander in Pompei, it was really common cooking weird dishes, like dormouse, flamingo, peacock or stork meat, which were then served with sumptuous silver services. Vegetables and legumes were then eaten, mostly broad beans, says Plinio, from which it was obtained a flour used for making bread. And then fish, </w:t>
      </w:r>
      <w:r>
        <w:rPr>
          <w:lang w:val="en-GB"/>
        </w:rPr>
        <w:t>shellfish, molluscs, desserts with honey and fruits: first place taken by figs and grapes.</w:t>
      </w:r>
    </w:p>
    <w:p>
      <w:pPr>
        <w:pStyle w:val="Normal"/>
        <w:jc w:val="both"/>
        <w:rPr>
          <w:lang w:val="en-GB"/>
        </w:rPr>
      </w:pPr>
      <w:r>
        <w:rPr>
          <w:lang w:val="en-GB"/>
        </w:rPr>
      </w:r>
    </w:p>
    <w:p>
      <w:pPr>
        <w:pStyle w:val="Normal"/>
        <w:jc w:val="both"/>
        <w:rPr/>
      </w:pPr>
      <w:r>
        <w:rPr>
          <w:lang w:val="en-GB"/>
        </w:rPr>
        <w:t>127</w:t>
      </w:r>
    </w:p>
    <w:p>
      <w:pPr>
        <w:pStyle w:val="Normal"/>
        <w:jc w:val="both"/>
        <w:rPr/>
      </w:pPr>
      <w:r>
        <w:rPr>
          <w:lang w:val="en-GB"/>
        </w:rPr>
        <w:t>Resti di un magazziono doliario a Ostia antica. Ostia fu la prima colonia romana: venne fondata dal re Anco Marzio nel VII seolo a.C. In epoca imperiale, fu Claudio a dare il via alla colossale costruzione del porto di Ostia, che venne terminata soltanto sotto Nerone e che serviva a garantire gli apporvvigionamenti per la città di Roma.</w:t>
      </w:r>
    </w:p>
    <w:p>
      <w:pPr>
        <w:pStyle w:val="Normal"/>
        <w:jc w:val="both"/>
        <w:rPr/>
      </w:pPr>
      <w:r>
        <w:rPr>
          <w:lang w:val="en-GB"/>
        </w:rPr>
        <w:t xml:space="preserve">Rests of a </w:t>
      </w:r>
      <w:commentRangeStart w:id="4"/>
      <w:r>
        <w:rPr>
          <w:lang w:val="en-GB"/>
        </w:rPr>
        <w:t>magazzino doliario</w:t>
      </w:r>
      <w:r>
        <w:rPr>
          <w:lang w:val="en-GB"/>
        </w:rPr>
      </w:r>
      <w:commentRangeEnd w:id="4"/>
      <w:r>
        <w:commentReference w:id="4"/>
      </w:r>
      <w:r>
        <w:rPr>
          <w:lang w:val="en-GB"/>
        </w:rPr>
        <w:t xml:space="preserve"> in ancient Ostia. Ostia was the first roman colony: it was founded by the king Anco Marzio in the 7</w:t>
      </w:r>
      <w:r>
        <w:rPr>
          <w:vertAlign w:val="superscript"/>
          <w:lang w:val="en-GB"/>
        </w:rPr>
        <w:t>th</w:t>
      </w:r>
      <w:r>
        <w:rPr>
          <w:lang w:val="en-GB"/>
        </w:rPr>
        <w:t xml:space="preserve"> century BC. In the imperial epoch, Claudio was the one who began the colossal construction of the Ostia port, that was completed only under </w:t>
      </w:r>
      <w:commentRangeStart w:id="5"/>
      <w:r>
        <w:rPr>
          <w:lang w:val="en-GB"/>
        </w:rPr>
        <w:t>Nerone's empire</w:t>
      </w:r>
      <w:r>
        <w:rPr>
          <w:lang w:val="en-GB"/>
        </w:rPr>
      </w:r>
      <w:commentRangeEnd w:id="5"/>
      <w:r>
        <w:commentReference w:id="5"/>
      </w:r>
      <w:r>
        <w:rPr>
          <w:lang w:val="en-GB"/>
        </w:rPr>
        <w:t xml:space="preserve"> and that was used to guarantee supplies for Rome.</w:t>
      </w:r>
    </w:p>
    <w:p>
      <w:pPr>
        <w:pStyle w:val="Normal"/>
        <w:jc w:val="both"/>
        <w:rPr>
          <w:lang w:val="en-GB"/>
        </w:rPr>
      </w:pPr>
      <w:r>
        <w:rPr>
          <w:lang w:val="en-GB"/>
        </w:rPr>
      </w:r>
    </w:p>
    <w:p>
      <w:pPr>
        <w:pStyle w:val="Normal"/>
        <w:jc w:val="both"/>
        <w:rPr/>
      </w:pPr>
      <w:r>
        <w:rPr>
          <w:lang w:val="en-GB"/>
        </w:rPr>
        <w:t>174</w:t>
      </w:r>
    </w:p>
    <w:p>
      <w:pPr>
        <w:pStyle w:val="Normal"/>
        <w:jc w:val="both"/>
        <w:rPr>
          <w:lang w:val="en-GB"/>
        </w:rPr>
      </w:pPr>
      <w:r>
        <w:rPr>
          <w:highlight w:val="yellow"/>
          <w:lang w:val="en-GB"/>
        </w:rPr>
        <w:t>Venafro</w:t>
      </w:r>
      <w:r>
        <w:rPr>
          <w:lang w:val="en-GB"/>
        </w:rPr>
        <w:t xml:space="preserve">, fondata secondo la leggenda da Diomede, divenne colonia romana sotto l’impero di Agusto. L’olio che vi si produceva era considerato prelibato e degno della tavola imperiale: ne parlarono nelle loro opere Plinio il Vecchio, Catone, </w:t>
      </w:r>
      <w:r>
        <w:rPr>
          <w:highlight w:val="yellow"/>
          <w:lang w:val="en-GB"/>
        </w:rPr>
        <w:t>Varrone</w:t>
      </w:r>
      <w:r>
        <w:rPr>
          <w:lang w:val="en-GB"/>
        </w:rPr>
        <w:t xml:space="preserve">, Marziale e Orazio, </w:t>
      </w:r>
      <w:r>
        <w:rPr>
          <w:highlight w:val="yellow"/>
          <w:lang w:val="en-GB"/>
        </w:rPr>
        <w:t>Giovenale</w:t>
      </w:r>
      <w:r>
        <w:rPr>
          <w:lang w:val="en-GB"/>
        </w:rPr>
        <w:t xml:space="preserve"> e Strabone: tutti lo indicano come il migliore.</w:t>
      </w:r>
    </w:p>
    <w:p>
      <w:pPr>
        <w:pStyle w:val="Normal"/>
        <w:jc w:val="both"/>
        <w:rPr>
          <w:lang w:val="en-GB"/>
        </w:rPr>
      </w:pPr>
      <w:r>
        <w:rPr>
          <w:highlight w:val="yellow"/>
          <w:lang w:val="en-GB"/>
        </w:rPr>
        <w:t>«Anche in questo prodotto [l’olio] l’Italia ottenne il primato in tutto il mondo, soprattutto per il territorio di Venafro, che produce olio liciniano [...]»</w:t>
      </w:r>
    </w:p>
    <w:p>
      <w:pPr>
        <w:pStyle w:val="Normal"/>
        <w:jc w:val="both"/>
        <w:rPr>
          <w:lang w:val="en-GB"/>
        </w:rPr>
      </w:pPr>
      <w:r>
        <w:rPr>
          <w:lang w:val="en-GB"/>
        </w:rPr>
      </w:r>
    </w:p>
    <w:p>
      <w:pPr>
        <w:pStyle w:val="Normal"/>
        <w:jc w:val="both"/>
        <w:rPr/>
      </w:pPr>
      <w:commentRangeStart w:id="6"/>
      <w:r>
        <w:rPr>
          <w:lang w:val="en-GB"/>
        </w:rPr>
        <w:t>Plinio il Vecchio, Naturalis Historia, XV, I, 8</w:t>
      </w:r>
      <w:commentRangeEnd w:id="6"/>
      <w:r>
        <w:commentReference w:id="6"/>
      </w:r>
      <w:r>
        <w:rPr>
          <w:lang w:val="en-GB"/>
        </w:rPr>
      </w:r>
    </w:p>
    <w:p>
      <w:pPr>
        <w:pStyle w:val="Normal"/>
        <w:jc w:val="both"/>
        <w:rPr/>
      </w:pPr>
      <w:r>
        <w:rPr>
          <w:lang w:val="en-GB"/>
        </w:rPr>
        <w:t xml:space="preserve">Venafro, founded by Diomedes according to the legend, became Roman colony under Augustus's empire. The oil produced there was considered to be of choice and worthy of the imperial table: it is mentioned in the works of Pliny the Elder, Cato, Varro, Martial and Oratio, Juvenal and Strabo: all of them indicate it as </w:t>
      </w:r>
      <w:r>
        <w:rPr>
          <w:rFonts w:ascii="Calibri" w:hAnsi="Calibri"/>
          <w:lang w:val="en-GB"/>
        </w:rPr>
        <w:t>the best.</w:t>
      </w:r>
    </w:p>
    <w:p>
      <w:pPr>
        <w:pStyle w:val="Normal"/>
        <w:jc w:val="both"/>
        <w:rPr/>
      </w:pPr>
      <w:r>
        <w:rPr>
          <w:rFonts w:ascii="Calibri" w:hAnsi="Calibri"/>
          <w:lang w:val="en-GB"/>
        </w:rPr>
        <w:t>«I</w:t>
      </w:r>
      <w:r>
        <w:rPr>
          <w:rFonts w:ascii="Calibri" w:hAnsi="Calibri"/>
          <w:b w:val="false"/>
          <w:i w:val="false"/>
          <w:caps w:val="false"/>
          <w:smallCaps w:val="false"/>
          <w:color w:val="000000"/>
          <w:spacing w:val="0"/>
          <w:sz w:val="22"/>
          <w:szCs w:val="22"/>
        </w:rPr>
        <w:t xml:space="preserve">n the matter of this blessing </w:t>
      </w:r>
      <w:r>
        <w:rPr>
          <w:rFonts w:ascii="Calibri" w:hAnsi="Calibri"/>
          <w:b w:val="false"/>
          <w:i w:val="false"/>
          <w:caps w:val="false"/>
          <w:smallCaps w:val="false"/>
          <w:color w:val="000000"/>
          <w:spacing w:val="0"/>
          <w:sz w:val="22"/>
          <w:szCs w:val="22"/>
        </w:rPr>
        <w:t>[the oil]</w:t>
      </w:r>
      <w:r>
        <w:rPr>
          <w:rFonts w:ascii="Calibri" w:hAnsi="Calibri"/>
          <w:b w:val="false"/>
          <w:i w:val="false"/>
          <w:caps w:val="false"/>
          <w:smallCaps w:val="false"/>
          <w:color w:val="000000"/>
          <w:spacing w:val="0"/>
          <w:sz w:val="22"/>
          <w:szCs w:val="22"/>
        </w:rPr>
        <w:t xml:space="preserve"> also Italy has won the highest rank of all the world, particularly in the district of Venafro and the part of it which produces the Licinian oil </w:t>
      </w:r>
      <w:r>
        <w:rPr>
          <w:rFonts w:ascii="Calibri" w:hAnsi="Calibri"/>
          <w:b w:val="false"/>
          <w:i w:val="false"/>
          <w:caps w:val="false"/>
          <w:smallCaps w:val="false"/>
          <w:color w:val="000000"/>
          <w:spacing w:val="0"/>
          <w:sz w:val="22"/>
          <w:szCs w:val="22"/>
        </w:rPr>
        <w:t>[...]</w:t>
      </w:r>
      <w:r>
        <w:rPr>
          <w:rFonts w:ascii="Calibri" w:hAnsi="Calibri"/>
          <w:b w:val="false"/>
          <w:i w:val="false"/>
          <w:caps w:val="false"/>
          <w:smallCaps w:val="false"/>
          <w:color w:val="000000"/>
          <w:spacing w:val="0"/>
          <w:sz w:val="22"/>
          <w:szCs w:val="22"/>
          <w:lang w:val="en-GB"/>
        </w:rPr>
        <w:t>»</w:t>
      </w:r>
    </w:p>
    <w:p>
      <w:pPr>
        <w:pStyle w:val="Normal"/>
        <w:jc w:val="both"/>
        <w:rPr/>
      </w:pPr>
      <w:r>
        <w:rPr>
          <w:rFonts w:ascii="Calibri" w:hAnsi="Calibri"/>
          <w:b w:val="false"/>
          <w:i w:val="false"/>
          <w:caps w:val="false"/>
          <w:smallCaps w:val="false"/>
          <w:color w:val="000000"/>
          <w:spacing w:val="0"/>
          <w:sz w:val="22"/>
          <w:szCs w:val="22"/>
          <w:lang w:val="en-GB"/>
        </w:rPr>
        <w:t>Pline the Elder, Natural History, XV, I, 8</w:t>
      </w:r>
    </w:p>
    <w:p>
      <w:pPr>
        <w:pStyle w:val="Normal"/>
        <w:jc w:val="both"/>
        <w:rPr>
          <w:rFonts w:ascii="Calibri" w:hAnsi="Calibri"/>
          <w:lang w:val="en-GB"/>
        </w:rPr>
      </w:pPr>
      <w:r>
        <w:rPr>
          <w:rFonts w:ascii="Calibri" w:hAnsi="Calibri"/>
          <w:lang w:val="en-GB"/>
        </w:rPr>
      </w:r>
    </w:p>
    <w:p>
      <w:pPr>
        <w:pStyle w:val="Normal"/>
        <w:jc w:val="both"/>
        <w:rPr>
          <w:rFonts w:ascii="Calibri" w:hAnsi="Calibri"/>
        </w:rPr>
      </w:pPr>
      <w:r>
        <w:rPr>
          <w:rFonts w:ascii="Calibri" w:hAnsi="Calibri"/>
          <w:lang w:val="en-GB"/>
        </w:rPr>
        <w:t>143</w:t>
      </w:r>
    </w:p>
    <w:p>
      <w:pPr>
        <w:pStyle w:val="Normal"/>
        <w:jc w:val="both"/>
        <w:rPr/>
      </w:pPr>
      <w:r>
        <w:rPr>
          <w:lang w:val="en-GB"/>
        </w:rPr>
        <w:t>Nell’antichità le carote avevano un colore scuro, rosso-violaceo, e un sapore piuttosto aspro, caratteristiche mutate nel XVII secolo da orticoltori olandesi al servizio della famiglia d’Orange.</w:t>
      </w:r>
    </w:p>
    <w:p>
      <w:pPr>
        <w:pStyle w:val="Normal"/>
        <w:jc w:val="both"/>
        <w:rPr/>
      </w:pPr>
      <w:r>
        <w:rPr>
          <w:lang w:val="en-GB"/>
        </w:rPr>
        <w:t>In ancient times the carrots had a dark colour, red-purple, and a quite acid flavour, characteristics which muted in the 17</w:t>
      </w:r>
      <w:r>
        <w:rPr>
          <w:vertAlign w:val="superscript"/>
          <w:lang w:val="en-GB"/>
        </w:rPr>
        <w:t>th</w:t>
      </w:r>
      <w:r>
        <w:rPr>
          <w:lang w:val="en-GB"/>
        </w:rPr>
        <w:t xml:space="preserve"> century by Danish horticulturists at the service of the Orange family.</w:t>
      </w:r>
    </w:p>
    <w:p>
      <w:pPr>
        <w:pStyle w:val="Normal"/>
        <w:jc w:val="both"/>
        <w:rPr>
          <w:lang w:val="en-GB"/>
        </w:rPr>
      </w:pPr>
      <w:r>
        <w:rPr>
          <w:lang w:val="en-GB"/>
        </w:rPr>
      </w:r>
    </w:p>
    <w:p>
      <w:pPr>
        <w:pStyle w:val="Normal"/>
        <w:jc w:val="both"/>
        <w:rPr>
          <w:lang w:val="en-GB"/>
        </w:rPr>
      </w:pPr>
      <w:r>
        <w:rPr>
          <w:lang w:val="en-GB"/>
        </w:rPr>
      </w:r>
    </w:p>
    <w:p>
      <w:pPr>
        <w:pStyle w:val="Normal"/>
        <w:jc w:val="both"/>
        <w:rPr>
          <w:lang w:val="en-GB"/>
        </w:rPr>
      </w:pPr>
      <w:r>
        <w:rPr>
          <w:lang w:val="en-GB"/>
        </w:rPr>
        <w:t>171</w:t>
      </w:r>
    </w:p>
    <w:p>
      <w:pPr>
        <w:pStyle w:val="Normal"/>
        <w:jc w:val="both"/>
        <w:rPr>
          <w:lang w:val="en-GB"/>
        </w:rPr>
      </w:pPr>
      <w:r>
        <w:rPr>
          <w:lang w:val="en-GB"/>
        </w:rPr>
        <w:t xml:space="preserve">Per preparare il risotto al nero di seppia e servirlo a sei persone occorrono 300 grammi di riso, 750 di seppie e 250 di passata di pomodoro, mezzo bicchiere di vino bianco secco, una cipolla, uno spicchio di aglio, un litro di brodo vegtale bollente, prezzemolo, sale, pepe e olio di oliva. Si comincerà pulendo bene le seppie e tenendo da parte i sacchettini d’inchiostro. Poi le si laveranno e taglieranno a pezzetti. In una casseruola si scalderanno sei cucchiai di olio e vi si soffriggeranno la cipolla tagliata fine e l’aglio, che andrà tolto appena comincerà a prendere colore. Alla cipolla si aggiungeranno allora le seppie, e le si faranno cuocere fino a quando tutta la loro acqua se ne sarà andata. Si aggiungeranno sale, pepe e un po’ di prezzemolo tritato, e poi si bagnerà con il vino e si lascerà cuocere tutto per una ventina di minuti, al termine dei quali si niranno i sacchettini d’inchiostro schiacciati con un cucchiaio e il riso, che dovrà tostarsi. Infine la passata di pomodoro. Ora, con pazienza, si aggiungerà un mestolo di brodo per volta, man mano che il risotto aciuga, e si continuerà fino a quando tutto sarà cotto alla perfezione. </w:t>
      </w:r>
    </w:p>
    <w:p>
      <w:pPr>
        <w:pStyle w:val="Normal"/>
        <w:jc w:val="both"/>
        <w:rPr>
          <w:lang w:val="en-GB"/>
        </w:rPr>
      </w:pPr>
      <w:r>
        <w:rPr>
          <w:lang w:val="en-GB"/>
        </w:rPr>
      </w:r>
    </w:p>
    <w:p>
      <w:pPr>
        <w:pStyle w:val="Normal"/>
        <w:jc w:val="both"/>
        <w:rPr/>
      </w:pPr>
      <w:r>
        <w:rPr>
          <w:lang w:val="en-GB"/>
        </w:rPr>
        <w:t>Il riso è un cereale originario dell’Asia, dove quindicimila anni fa costituiva già un’importante fonte alimentare. Venne conosciuto nel bacino del Mediterraneo dopo le conquiste di Alessandro Magno, e furono poi gli Arabi a introdurlo in Europa poco dopo l’anno Mille, spostandone la coltivazione dall’Egitto alla Penisola Iberica.</w:t>
      </w:r>
    </w:p>
    <w:p>
      <w:pPr>
        <w:pStyle w:val="Normal"/>
        <w:jc w:val="both"/>
        <w:rPr/>
      </w:pPr>
      <w:r>
        <w:rPr>
          <w:lang w:val="en-GB"/>
        </w:rPr>
        <w:t xml:space="preserve">In order to prepare </w:t>
      </w:r>
      <w:r>
        <w:rPr>
          <w:lang w:val="en-GB"/>
        </w:rPr>
        <w:t xml:space="preserve">risotto with cuttlefish ink and serve it to six people you need 300 grams of rice, 750 of cuttlefish and 250 of tomato sauce, half a glass of dry white wine, an onion, a clove of garlic, a liter of boiling vegetal broth, parsley, salt, pepper and olive oil. You begin cooking it cleaning the cuttlefish and taking apart the ink. Then you have to wash them and cut them in pieces. In a casserole </w:t>
      </w:r>
      <w:r>
        <w:rPr>
          <w:lang w:val="en-GB"/>
        </w:rPr>
        <w:t xml:space="preserve">you will then heaten six spoons of oil and afterwards you will brown the finely chopped onion and the garlic, that should be taken out just when it begins getting coloured. With the onion you should then add the cuttlefish, and you will cook them until all of their water has dried out. You will then need to add salt, pepper and a bit of minced parsley, and then bathe all this with some wine. You will then let this cook for about twenty minutes, after which you </w:t>
      </w:r>
      <w:r>
        <w:rPr>
          <w:lang w:val="en-GB"/>
        </w:rPr>
        <w:t xml:space="preserve">will join the ink </w:t>
      </w:r>
      <w:commentRangeStart w:id="7"/>
      <w:r>
        <w:rPr>
          <w:lang w:val="en-GB"/>
        </w:rPr>
        <w:t>bags</w:t>
      </w:r>
      <w:commentRangeEnd w:id="7"/>
      <w:r>
        <w:commentReference w:id="7"/>
      </w:r>
      <w:r>
        <w:rPr>
          <w:lang w:val="en-GB"/>
        </w:rPr>
      </w:r>
    </w:p>
    <w:p>
      <w:pPr>
        <w:pStyle w:val="Normal"/>
        <w:jc w:val="both"/>
        <w:rPr>
          <w:lang w:val="en-GB"/>
        </w:rPr>
      </w:pPr>
      <w:r>
        <w:rPr>
          <w:lang w:val="en-GB"/>
        </w:rPr>
      </w:r>
    </w:p>
    <w:p>
      <w:pPr>
        <w:pStyle w:val="Normal"/>
        <w:jc w:val="both"/>
        <w:rPr/>
      </w:pPr>
      <w:r>
        <w:rPr>
          <w:lang w:val="en-GB"/>
        </w:rPr>
        <w:t>185</w:t>
      </w:r>
    </w:p>
    <w:p>
      <w:pPr>
        <w:pStyle w:val="Normal"/>
        <w:jc w:val="both"/>
        <w:rPr>
          <w:lang w:val="en-GB"/>
        </w:rPr>
      </w:pPr>
      <w:r>
        <w:rPr>
          <w:lang w:val="en-GB"/>
        </w:rPr>
        <w:t xml:space="preserve">Nel suo ricettario usa il garum per condire almeno venti delle sue ricette, tra cui quelle per preparare fenicottero e pappagallo arrosto, torte di noci e pinoli, preparazioni di verdure e financo salsicce. È un ingrediente talmente utilizzato che il gastronomo non si è curato di tramandarne la ricetta: sappiamo che si tratta di una salsa di interiora e sangue di pesce e pesce salato lasciato macerare. Ecco una ricetta del III secolo, scritta da </w:t>
      </w:r>
      <w:commentRangeStart w:id="8"/>
      <w:r>
        <w:rPr>
          <w:highlight w:val="yellow"/>
          <w:lang w:val="en-GB"/>
        </w:rPr>
        <w:t>Quinto Gargilio Marziale</w:t>
      </w:r>
      <w:r>
        <w:rPr>
          <w:highlight w:val="yellow"/>
          <w:lang w:val="en-GB"/>
        </w:rPr>
      </w:r>
      <w:commentRangeEnd w:id="8"/>
      <w:r>
        <w:commentReference w:id="8"/>
      </w:r>
      <w:r>
        <w:rPr>
          <w:lang w:val="en-GB"/>
        </w:rPr>
        <w:t>:</w:t>
      </w:r>
    </w:p>
    <w:p>
      <w:pPr>
        <w:pStyle w:val="Normal"/>
        <w:jc w:val="both"/>
        <w:rPr/>
      </w:pPr>
      <w:r>
        <w:rPr>
          <w:lang w:val="en-GB"/>
        </w:rPr>
        <w:t>«</w:t>
      </w:r>
      <w:r>
        <w:rPr>
          <w:highlight w:val="yellow"/>
          <w:lang w:val="en-GB"/>
        </w:rPr>
        <w:t>Si usino pesci grassi come sardine e sgombri cui vanno aggiunti, in porzione di 1/3, interiora di pesci vari. Bisogna avere a disposizione una vasca ben impeciata, della capacità di una trentina di litri. Sul fondo della stessa vasca fare un alto strato di erbe aromatiche disseccate e dal sapore forte come aneto, coriandolo, finocchio, sedano, menta, pepe, zafferano, origano. Su questo fondo disporre le interiora e i pesci piccoli interi, mentre quelli più grossi vanno tagliati a pezzetti. Sopra si stende uno strato di sale alto due dita. Ripetere gli strati fino all’orlo del recipiente. Lasciare riposare al sole per sette giorni. Per altri venti giorni mescolare sovente. Alla fine si ottiene un liquido piuttosto denso che è appunto il garum. Esso si conserverà a lungo</w:t>
      </w:r>
      <w:r>
        <w:rPr>
          <w:lang w:val="en-GB"/>
        </w:rPr>
        <w:t>.»</w:t>
      </w:r>
    </w:p>
    <w:p>
      <w:pPr>
        <w:pStyle w:val="Normal"/>
        <w:jc w:val="both"/>
        <w:rPr>
          <w:rFonts w:ascii="Calibri" w:hAnsi="Calibri"/>
          <w:color w:val="auto"/>
          <w:sz w:val="22"/>
          <w:szCs w:val="22"/>
        </w:rPr>
      </w:pPr>
      <w:r>
        <w:rPr>
          <w:rFonts w:ascii="Calibri" w:hAnsi="Calibri"/>
          <w:b w:val="false"/>
          <w:i w:val="false"/>
          <w:caps w:val="false"/>
          <w:smallCaps w:val="false"/>
          <w:color w:val="auto"/>
          <w:spacing w:val="0"/>
          <w:sz w:val="22"/>
          <w:szCs w:val="22"/>
          <w:lang w:val="en-GB"/>
        </w:rPr>
        <w:t>«Use fatty fish, for example, sardines, and a well-sealed (pitched) container with a 26-35 quart capacity. Add dried, aromatic herbs possessing a strong flavor, such as dill, coriander, fennel, celery, mint, oregano, and others, making a layer on the bottom of the container; then put down a layer of fish (if small, leave them whole, if large, use pieces) and over this, add a layer of salt two fingers high. Repeat these layers until the container is filled. Let it rest for seven days in the sun. Then mix the sauce daily for 20 days. After that, it becomes a liquid.</w:t>
      </w:r>
      <w:r>
        <w:rPr>
          <w:rFonts w:ascii="Calibri" w:hAnsi="Calibri"/>
          <w:color w:val="auto"/>
          <w:sz w:val="22"/>
          <w:szCs w:val="22"/>
          <w:lang w:val="en-GB"/>
        </w:rPr>
        <w:t>»</w:t>
      </w:r>
    </w:p>
    <w:p>
      <w:pPr>
        <w:pStyle w:val="Normal"/>
        <w:jc w:val="both"/>
        <w:rPr>
          <w:lang w:val="en-GB"/>
        </w:rPr>
      </w:pPr>
      <w:r>
        <w:rPr>
          <w:lang w:val="en-GB"/>
        </w:rPr>
        <w:t>In realtà non esisteva un unico tipo di salsa di pesce: oltre al vero e proprio garum si trovano citate la muria, l’hallec, una sorta di scarto del garum del quale è meglio non immaginare l’odore, e il liquamen. I maggiori produttori di garum e di pesce sotto sale si trovavano sulla costa a sud della Penisola Iberica, in Marocco e in Tunisia: pare che il garum più pregiato fosse quello nero di Cartagine. La produzione di queste salse e la salagione dei pesci richiedeva l’erezione di edifici industriali ad hoc, vicini alla riva del mare, con grande vasche per il pesce, e la fabbricazione di apposite anfore: uno dei centri specializzati era Cadice, le cui anfore cariche di garum viaggiavano in lungo e in largo per le province romane.</w:t>
      </w:r>
    </w:p>
    <w:p>
      <w:pPr>
        <w:pStyle w:val="Normal"/>
        <w:jc w:val="both"/>
        <w:rPr>
          <w:lang w:val="en-GB"/>
        </w:rPr>
      </w:pPr>
      <w:r>
        <w:rPr>
          <w:lang w:val="en-GB"/>
        </w:rPr>
      </w:r>
    </w:p>
    <w:p>
      <w:pPr>
        <w:pStyle w:val="Normal"/>
        <w:jc w:val="both"/>
        <w:rPr>
          <w:lang w:val="en-GB"/>
        </w:rPr>
      </w:pPr>
      <w:r>
        <w:rPr>
          <w:lang w:val="en-GB"/>
        </w:rPr>
        <w:t xml:space="preserve">All’apice della propria espansione, sotto la guida di Traiano, l’Impero romano correva dall’odierno Portogallo a ovest  fino al confine col deserto d’Arabia a est, e comprendeva l’Egitto, la Mesopotamia, l’Armenia, il Mar Nero, l’Illiria e la Britannia, nel mare del nord. Merci e cibi di ogni sorta arrivavano dalle più sperdute province al porto di Ostia su grandi navi. </w:t>
      </w:r>
      <w:commentRangeStart w:id="9"/>
      <w:r>
        <w:rPr>
          <w:highlight w:val="yellow"/>
          <w:lang w:val="en-GB"/>
        </w:rPr>
        <w:t>Publio Elio Aristide</w:t>
      </w:r>
      <w:r>
        <w:rPr>
          <w:lang w:val="en-GB"/>
        </w:rPr>
        <w:t>,</w:t>
      </w:r>
      <w:r>
        <w:rPr>
          <w:lang w:val="en-GB"/>
        </w:rPr>
      </w:r>
      <w:commentRangeEnd w:id="9"/>
      <w:r>
        <w:commentReference w:id="9"/>
      </w:r>
      <w:r>
        <w:rPr>
          <w:lang w:val="en-GB"/>
        </w:rPr>
        <w:t xml:space="preserve"> retore greco autore di un Encomio a Roma che visse nel II secolo, quando Roma contava circa un milione di abitanti e la necessità di continui rifornimenti era dovuta soprattutto al pericolo di rivolte che una carestia avrebbe potuto creare, scrisse:</w:t>
      </w:r>
    </w:p>
    <w:p>
      <w:pPr>
        <w:pStyle w:val="Normal"/>
        <w:jc w:val="both"/>
        <w:rPr/>
      </w:pPr>
      <w:commentRangeStart w:id="10"/>
      <w:r>
        <w:rPr>
          <w:lang w:val="en-GB"/>
        </w:rPr>
        <w:t>«</w:t>
      </w:r>
      <w:r>
        <w:rPr>
          <w:highlight w:val="yellow"/>
          <w:lang w:val="en-GB"/>
        </w:rPr>
        <w:t>Qui conflisce da ogni terra e da ogni mare quello che generano le stagioni e producono  i vari paesi, i fiumi e i laghi, l’arte dei Greci e dei Barbari. Se un uomo vuole osservare tutte queste cose, può viaggiare per l’Universo intero oppure può venire in questa città. Infatti quanto cresce e si produce presso ciascun popolo, si trova sempre qui, addirittura in abbondanza. Tante sono le navi che giungono qui trasportando ogni genere di prodotto da tutti i luoghi, in ogni stagione, in ogni volgere d’autunno, che l’Urbe sembra il laboratorio generale della Terra</w:t>
      </w:r>
      <w:r>
        <w:rPr>
          <w:lang w:val="en-GB"/>
        </w:rPr>
        <w:t>»</w:t>
      </w:r>
      <w:commentRangeEnd w:id="10"/>
      <w:r>
        <w:commentReference w:id="10"/>
      </w:r>
      <w:r>
        <w:rPr>
          <w:lang w:val="en-GB"/>
        </w:rPr>
      </w:r>
    </w:p>
    <w:p>
      <w:pPr>
        <w:pStyle w:val="Normal"/>
        <w:jc w:val="both"/>
        <w:rPr>
          <w:lang w:val="en-GB"/>
        </w:rPr>
      </w:pPr>
      <w:r>
        <w:rPr>
          <w:lang w:val="en-GB"/>
        </w:rPr>
      </w:r>
    </w:p>
    <w:p>
      <w:pPr>
        <w:pStyle w:val="Normal"/>
        <w:jc w:val="both"/>
        <w:rPr>
          <w:lang w:val="en-GB"/>
        </w:rPr>
      </w:pPr>
      <w:r>
        <w:rPr>
          <w:lang w:val="en-GB"/>
        </w:rPr>
        <w:t>I rapporti commerciali con le province orientali dell’Impero, a loro volta in contatto con l’estremo Oriente, portavano seta, perle, avorio e spezie: il pepe soprattutto cominciò ad essere molto usato in cucina. Nel frattempo le province occidentali conoscevano un veloce progredire: l’agricoltura si sviluppava velocemente e i commerci si espandevano, sfruttando anche le vie fluviali e di terra. La Betica si arricchì grazie anche alle miniere, e la Gallia Narbonese divenne rinomata per i propri vini, il ferro e il carbone, che viaggiavano lungo il Rodano. Anche le province africane prosperavano, mentre più lento fu lo sviluppo della Britannia.</w:t>
      </w:r>
    </w:p>
    <w:p>
      <w:pPr>
        <w:pStyle w:val="Normal"/>
        <w:jc w:val="both"/>
        <w:rPr>
          <w:lang w:val="en-GB"/>
        </w:rPr>
      </w:pPr>
      <w:r>
        <w:rPr>
          <w:lang w:val="en-GB"/>
        </w:rPr>
        <w:t>Tutto questo fiorire di nuovi centri di produzione e commercio fece sì che la penisola italica perdesse lentamente d’importanza: il culmine del processo si ebbe nel 212 con l’emanazione, da parte di Caracalla, della Constitutio Antoniniana, che estese a tutti gli abitanti dell’Impero la cittadinanza romana. Il III secolo fu politicamente instabile, e il premere dei barbari ai confini dell’Italia Cisalpina esasperò l’isolamento del sud e del centro della penisola, tanto che di fatto la capitale dell’Impero si spostò ad un certo punto a Milano.</w:t>
      </w:r>
    </w:p>
    <w:p>
      <w:pPr>
        <w:pStyle w:val="Normal"/>
        <w:jc w:val="both"/>
        <w:rPr>
          <w:lang w:val="en-GB"/>
        </w:rPr>
      </w:pPr>
      <w:r>
        <w:rPr>
          <w:lang w:val="en-GB"/>
        </w:rPr>
        <w:t xml:space="preserve">L’espandersi del Cristianesimo divenne un altro elemento di instabilità: dopo Diocleziano, che tentò di reprimere il culto, Costantino lo riconobbe e Teodosio lo consacrò definitivamente come religione ufficiale dell’Impero. Alla morte di Teodosio, l’Impero d’Occidente cominciò a disgregarsi definitivamente, una ad una le province vennero occupate da popolazioni diverse, fino a quando, nel 476, Romolo Augusto, ultimo imperatore, venne deposto da Odoacre, re degli eruli. A oriente l’impero sopravvisse per altri mille anni, ma con la perdita della centralità di Roma l’asse dei commerci si era spostato verso nord, e il Mediterraneo, culla dell’Impero, aveva perso importanza. </w:t>
      </w:r>
    </w:p>
    <w:p>
      <w:pPr>
        <w:pStyle w:val="Normal"/>
        <w:jc w:val="both"/>
        <w:rPr>
          <w:lang w:val="en-GB"/>
        </w:rPr>
      </w:pPr>
      <w:commentRangeStart w:id="11"/>
      <w:r>
        <w:rPr>
          <w:highlight w:val="yellow"/>
          <w:lang w:val="en-GB"/>
        </w:rPr>
        <w:t>Giuliano l’Apostata</w:t>
      </w:r>
      <w:r>
        <w:rPr>
          <w:highlight w:val="yellow"/>
          <w:lang w:val="en-GB"/>
        </w:rPr>
      </w:r>
      <w:commentRangeEnd w:id="11"/>
      <w:r>
        <w:commentReference w:id="11"/>
      </w:r>
      <w:r>
        <w:rPr>
          <w:lang w:val="en-GB"/>
        </w:rPr>
        <w:t>, ultimo coltissimo imperatore pagano, aveva composto nel IV secolo un epigramma di derisione nei confronti della birra dei Celti, senza immaginare che avrebbe ben presto sostituito il suo amato vino:</w:t>
      </w:r>
    </w:p>
    <w:p>
      <w:pPr>
        <w:pStyle w:val="Normal"/>
        <w:jc w:val="both"/>
        <w:rPr>
          <w:highlight w:val="yellow"/>
          <w:lang w:val="en-GB"/>
        </w:rPr>
      </w:pPr>
      <w:commentRangeStart w:id="12"/>
      <w:r>
        <w:rPr>
          <w:highlight w:val="yellow"/>
          <w:lang w:val="en-GB"/>
        </w:rPr>
        <w:t>«Il vino della vite profuma come il nettare,</w:t>
      </w:r>
    </w:p>
    <w:p>
      <w:pPr>
        <w:pStyle w:val="Normal"/>
        <w:jc w:val="both"/>
        <w:rPr>
          <w:highlight w:val="yellow"/>
          <w:lang w:val="en-GB"/>
        </w:rPr>
      </w:pPr>
      <w:r>
        <w:rPr>
          <w:highlight w:val="yellow"/>
          <w:lang w:val="en-GB"/>
        </w:rPr>
        <w:t xml:space="preserve"> </w:t>
      </w:r>
      <w:r>
        <w:rPr>
          <w:highlight w:val="yellow"/>
          <w:lang w:val="en-GB"/>
        </w:rPr>
        <w:t>il vino d’orzo puzza come un caprone.</w:t>
      </w:r>
    </w:p>
    <w:p>
      <w:pPr>
        <w:pStyle w:val="Normal"/>
        <w:jc w:val="both"/>
        <w:rPr>
          <w:highlight w:val="yellow"/>
          <w:lang w:val="en-GB"/>
        </w:rPr>
      </w:pPr>
      <w:r>
        <w:rPr>
          <w:highlight w:val="yellow"/>
          <w:lang w:val="en-GB"/>
        </w:rPr>
        <w:t xml:space="preserve">Il vino della vite viene da Bacco, figlio di Semele, </w:t>
      </w:r>
    </w:p>
    <w:p>
      <w:pPr>
        <w:pStyle w:val="Normal"/>
        <w:jc w:val="both"/>
        <w:rPr/>
      </w:pPr>
      <w:r>
        <w:rPr>
          <w:highlight w:val="yellow"/>
          <w:lang w:val="en-GB"/>
        </w:rPr>
        <w:t>il vino d’orzo viene dal pane.»</w:t>
      </w:r>
      <w:bookmarkStart w:id="0" w:name="_GoBack"/>
      <w:bookmarkEnd w:id="0"/>
      <w:commentRangeEnd w:id="12"/>
      <w:r>
        <w:commentReference w:id="12"/>
      </w:r>
      <w:r>
        <w:rPr>
          <w:highlight w:val="yellow"/>
          <w:lang w:val="en-GB"/>
        </w:rPr>
      </w:r>
    </w:p>
    <w:p>
      <w:pPr>
        <w:pStyle w:val="Normal"/>
        <w:jc w:val="both"/>
        <w:rPr>
          <w:lang w:val="en-GB"/>
        </w:rPr>
      </w:pPr>
      <w:r>
        <w:rPr>
          <w:lang w:val="en-GB"/>
        </w:rPr>
      </w:r>
    </w:p>
    <w:p>
      <w:pPr>
        <w:pStyle w:val="Normal"/>
        <w:jc w:val="both"/>
        <w:rPr>
          <w:lang w:val="en-GB"/>
        </w:rPr>
      </w:pPr>
      <w:r>
        <w:rPr>
          <w:lang w:val="en-GB"/>
        </w:rPr>
        <w:t>Al vino si sostituì la birra e all’olio il burro,  il pane divenne nero: ebbe inizio una lunga rivoluzione culturale, economica e gastronomica, che sfocerà nei lunghi secoli del Medioevo.</w:t>
      </w:r>
    </w:p>
    <w:p>
      <w:pPr>
        <w:pStyle w:val="Normal"/>
        <w:jc w:val="both"/>
        <w:rPr>
          <w:lang w:val="en-GB"/>
        </w:rPr>
      </w:pPr>
      <w:r>
        <w:rPr>
          <w:lang w:val="en-GB"/>
        </w:rPr>
      </w:r>
    </w:p>
    <w:p>
      <w:pPr>
        <w:pStyle w:val="Normal"/>
        <w:jc w:val="both"/>
        <w:rPr>
          <w:lang w:val="en-GB"/>
        </w:rPr>
      </w:pPr>
      <w:r>
        <w:rPr>
          <w:lang w:val="en-GB"/>
        </w:rPr>
        <w:t xml:space="preserve">La Gallia Narbonese divenne provincia romana nel 121 a.C., ed ebbe un ruolo fondamentale nella struttura economica e militare della Repubblica, anche perché garantiva la comunicazione via terra con le province dell’Iberia: nel II secolo a.C. venne costruita per volere di Gneo Domizio Enobarbo la via Domizia, grande strada costiera che collega l’Italia alla Spagna: il mito racconta che il primo a tracciarla sia stato in verità Ercole. </w:t>
      </w:r>
    </w:p>
    <w:p>
      <w:pPr>
        <w:pStyle w:val="Normal"/>
        <w:jc w:val="both"/>
        <w:rPr>
          <w:lang w:val="en-GB"/>
        </w:rPr>
      </w:pPr>
      <w:r>
        <w:rPr>
          <w:lang w:val="en-GB"/>
        </w:rPr>
        <w:t>Oltre ad essere grandi produttori di vino, i Galli, racconta Varrone, erano i più esperti nella conservazione della carne di maiale mediante la salagione: i ricchi romani erano ghiotti di prosciutto di Gallia.</w:t>
      </w:r>
    </w:p>
    <w:p>
      <w:pPr>
        <w:pStyle w:val="Normal"/>
        <w:jc w:val="both"/>
        <w:rPr>
          <w:lang w:val="en-GB"/>
        </w:rPr>
      </w:pPr>
      <w:r>
        <w:rPr>
          <w:lang w:val="en-GB"/>
        </w:rPr>
        <w:t>In epoca imperiale la provincia si arricchì di grandiosi monumenti.</w:t>
      </w:r>
    </w:p>
    <w:p>
      <w:pPr>
        <w:pStyle w:val="Normal"/>
        <w:jc w:val="both"/>
        <w:rPr>
          <w:lang w:val="en-GB"/>
        </w:rPr>
      </w:pPr>
      <w:r>
        <w:rPr>
          <w:lang w:val="en-GB"/>
        </w:rPr>
      </w:r>
    </w:p>
    <w:p>
      <w:pPr>
        <w:pStyle w:val="Normal"/>
        <w:jc w:val="both"/>
        <w:rPr>
          <w:lang w:val="en-GB"/>
        </w:rPr>
      </w:pPr>
      <w:r>
        <w:rPr>
          <w:lang w:val="en-GB"/>
        </w:rPr>
        <w:t>Arles, già emporio commerciale greco, divenne, sotto Costantino, una delle capitali dell’Impero. Il grande teatro venne inaugurato sotto Augusto, nel 12 a.C.</w:t>
      </w:r>
    </w:p>
    <w:p>
      <w:pPr>
        <w:pStyle w:val="Normal"/>
        <w:jc w:val="both"/>
        <w:rPr>
          <w:lang w:val="en-GB"/>
        </w:rPr>
      </w:pPr>
      <w:r>
        <w:rPr>
          <w:lang w:val="en-GB"/>
        </w:rPr>
      </w:r>
    </w:p>
    <w:p>
      <w:pPr>
        <w:pStyle w:val="Normal"/>
        <w:jc w:val="both"/>
        <w:rPr>
          <w:lang w:val="en-GB"/>
        </w:rPr>
      </w:pPr>
      <w:r>
        <w:rPr>
          <w:lang w:val="en-GB"/>
        </w:rPr>
        <w:t>Il colossale Pont du Gard, a tre arcate, faceva parte di un acquedotto che portava l’acqua a Nîmes, Nemausus, detta anche la Roma francese per il grande numero di monumenti antichi. Venne costruito in tre anni circa, sotto Augusto.</w:t>
      </w:r>
    </w:p>
    <w:p>
      <w:pPr>
        <w:pStyle w:val="Normal"/>
        <w:jc w:val="both"/>
        <w:rPr>
          <w:lang w:val="en-GB"/>
        </w:rPr>
      </w:pPr>
      <w:r>
        <w:rPr>
          <w:lang w:val="en-GB"/>
        </w:rPr>
      </w:r>
    </w:p>
    <w:p>
      <w:pPr>
        <w:pStyle w:val="Normal"/>
        <w:jc w:val="both"/>
        <w:rPr/>
      </w:pPr>
      <w:r>
        <w:rPr>
          <w:lang w:val="en-GB"/>
        </w:rPr>
        <w:t>L’arco di Glanum venne eretto nell’anno 6 per celebrare la vittoria romana sui popoli della Gallia.</w:t>
      </w:r>
    </w:p>
    <w:sectPr>
      <w:type w:val="nextPage"/>
      <w:pgSz w:w="11906" w:h="16838"/>
      <w:pgMar w:left="1134" w:right="1134" w:header="0" w:top="1417" w:footer="0" w:bottom="1134" w:gutter="0"/>
      <w:pgNumType w:fmt="decimal"/>
      <w:formProt w:val="false"/>
      <w:textDirection w:val="lrTb"/>
      <w:docGrid w:type="default" w:linePitch="360" w:charSpace="4294965247"/>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Unknown Author" w:date="2015-09-03T17:08:59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There's probably something better than 'between' here.</w:t>
      </w:r>
    </w:p>
  </w:comment>
  <w:comment w:id="1" w:author="Unknown Author" w:date="2015-09-03T17:11:50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Not quite sure.</w:t>
      </w:r>
    </w:p>
  </w:comment>
  <w:comment w:id="2" w:author="Unknown Author" w:date="2015-09-03T18:16:00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Gtranslated, molto in dubbio</w:t>
      </w:r>
    </w:p>
  </w:comment>
  <w:comment w:id="3" w:author="Unknown Author" w:date="2015-09-03T18:58:41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Selvaggina. Probabilmente c'è un sinonimo migliore, o si può scrivere qualcos altro</w:t>
      </w:r>
    </w:p>
  </w:comment>
  <w:comment w:id="4" w:author="Unknown Author" w:date="2015-09-03T19:16:04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What the fuck is a magazzino doliario????</w:t>
      </w:r>
    </w:p>
  </w:comment>
  <w:comment w:id="5" w:author="Unknown Author" w:date="2015-09-03T19:19:09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Not quite sure</w:t>
      </w:r>
    </w:p>
  </w:comment>
  <w:comment w:id="6" w:author="Unknown Author" w:date="2015-09-03T19:42:33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I did NOT find it there. Book XV was indeed right, but the chapter was n. 3!</w:t>
      </w:r>
    </w:p>
  </w:comment>
  <w:comment w:id="7" w:author="Unknown Author" w:date="2015-09-03T20:35:09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Here I finally realised I didn't have to translate all that stuff.</w:t>
      </w:r>
    </w:p>
  </w:comment>
  <w:comment w:id="8" w:author="Unknown Author" w:date="2015-09-03T20:36:04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English: Quintus Gargilius Martialis</w:t>
      </w:r>
    </w:p>
  </w:comment>
  <w:comment w:id="9" w:author="Unknown Author" w:date="2015-09-03T20:45:22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Aelius Aristides</w:t>
      </w:r>
    </w:p>
  </w:comment>
  <w:comment w:id="10" w:author="Unknown Author" w:date="2015-09-03T21:04:28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Frickin' google books doesn't allow for copypasting.</w:t>
      </w:r>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r>
      <w:hyperlink r:id="rId1">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r>
      </w:hyperlink>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r>
      <w:hyperlink r:id="rId2">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r>
      </w:hyperlink>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r>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https://books.google.it/books?id=sXetAwAAQBAJ&amp;pg=PA83&amp;lpg=PA83&amp;dq=Aristides+Produce+is+brought+from+every+land+and+every+sea&amp;source=bl&amp;ots=IGqueGHVyx&amp;sig=PJK6zaDBM-NpsnBKfs88Cu_prKc&amp;hl=en&amp;sa=X&amp;ved=0CCEQ6AEwAGoVChMIxv3twcfbxwIVBXVyCh0sJAU5#v=onepage&amp;q=Aristides%20Produce%20is%20brought%20from%20every%20land%20and%20every%20sea&amp;f=false</w:t>
      </w:r>
    </w:p>
  </w:comment>
  <w:comment w:id="11" w:author="Unknown Author" w:date="2015-09-03T21:09:58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English: Julian (the Apostate)</w:t>
      </w:r>
    </w:p>
  </w:comment>
  <w:comment w:id="12" w:author="Unknown Author" w:date="2015-09-03T21:16:07Z" w:initials="">
    <w:p>
      <w:r>
        <w:rPr>
          <w:rFonts w:ascii="Calibri" w:hAnsi="Calibri" w:eastAsia="Calibri" w:cs="" w:asciiTheme="minorHAnsi" w:cstheme="minorBidi" w:eastAsiaTheme="minorHAnsi" w:hAnsiTheme="minorHAnsi"/>
          <w:b w:val="false"/>
          <w:bCs w:val="false"/>
          <w:i w:val="false"/>
          <w:iCs w:val="false"/>
          <w:caps w:val="false"/>
          <w:smallCaps w:val="false"/>
          <w:strike w:val="false"/>
          <w:dstrike w:val="false"/>
          <w:outline w:val="false"/>
          <w:shadow w:val="false"/>
          <w:emboss w:val="false"/>
          <w:imprint w:val="false"/>
          <w:color w:val="auto"/>
          <w:spacing w:val="0"/>
          <w:w w:val="100"/>
          <w:position w:val="0"/>
          <w:sz w:val="20"/>
          <w:sz w:val="20"/>
          <w:szCs w:val="22"/>
          <w:u w:val="none"/>
          <w:vertAlign w:val="baseline"/>
          <w:em w:val="none"/>
          <w:lang w:val="en-GB" w:eastAsia="en-US" w:bidi="ar-SA"/>
        </w:rPr>
        <w:t>Can't find anything.</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alibri">
    <w:charset w:val="01"/>
    <w:family w:val="swiss"/>
    <w:pitch w:val="variable"/>
  </w:font>
</w:fonts>
</file>

<file path=word/settings.xml><?xml version="1.0" encoding="utf-8"?>
<w:settings xmlns:w="http://schemas.openxmlformats.org/wordprocessingml/2006/main">
  <w:zoom w:percent="12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sz w:val="22"/>
      <w:szCs w:val="22"/>
      <w:lang w:val="it-IT" w:eastAsia="en-US" w:bidi="ar-SA"/>
    </w:rPr>
  </w:style>
  <w:style w:type="paragraph" w:styleId="Heading1">
    <w:name w:val="Heading 1"/>
    <w:basedOn w:val="Heading"/>
    <w:qFormat/>
    <w:pPr/>
    <w:rPr/>
  </w:style>
  <w:style w:type="paragraph" w:styleId="Heading2">
    <w:name w:val="Heading 2"/>
    <w:basedOn w:val="Heading"/>
    <w:qFormat/>
    <w:pPr/>
    <w:rPr/>
  </w:style>
  <w:style w:type="paragraph" w:styleId="Heading3">
    <w:name w:val="Heading 3"/>
    <w:basedOn w:val="Heading"/>
    <w:qFormat/>
    <w:pPr/>
    <w:rPr/>
  </w:style>
  <w:style w:type="character" w:styleId="DefaultParagraphFont" w:default="1">
    <w:name w:val="Default Paragraph Font"/>
    <w:uiPriority w:val="1"/>
    <w:semiHidden/>
    <w:unhideWhenUsed/>
    <w:qFormat/>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Quotations">
    <w:name w:val="Quotations"/>
    <w:basedOn w:val="Normal"/>
    <w:qFormat/>
    <w:pPr/>
    <w:rPr/>
  </w:style>
  <w:style w:type="paragraph" w:styleId="Title">
    <w:name w:val="Title"/>
    <w:basedOn w:val="Heading"/>
    <w:qFormat/>
    <w:pPr/>
    <w:rPr/>
  </w:style>
  <w:style w:type="paragraph" w:styleId="Subtitle">
    <w:name w:val="Subtitle"/>
    <w:basedOn w:val="Heading"/>
    <w:qFormat/>
    <w:pPr/>
    <w:rPr/>
  </w:style>
  <w:style w:type="numbering" w:styleId="NoList" w:default="1">
    <w:name w:val="No List"/>
    <w:uiPriority w:val="99"/>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y.zxq.co/fpjqua.png" TargetMode="External"/><Relationship Id="rId2" Type="http://schemas.openxmlformats.org/officeDocument/2006/relationships/hyperlink" Target="http://y.zxq.co/vralhr.png"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comments" Target="comment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Application>LibreOffice/5.0.1.2$Windows_x86 LibreOffice_project/81898c9f5c0d43f3473ba111d7b351050be20261</Application>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2015-09-03T01:00:00Z</dcterms:created>
  <dc:creator>Benny Boop</dc:creator>
  <dc:language>en-GB</dc:language>
  <dcterms:modified xsi:type="dcterms:W3CDTF">2015-09-03T21:16:42Z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